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478"/>
      </w:tblGrid>
      <w:tr w:rsidR="003D4EAE" w:rsidRPr="00FD59F2" w:rsidTr="00FF64C1">
        <w:tc>
          <w:tcPr>
            <w:tcW w:w="4764" w:type="dxa"/>
          </w:tcPr>
          <w:p w:rsidR="00FF64C1" w:rsidRDefault="00FF64C1" w:rsidP="007E3FAA"/>
          <w:p w:rsidR="003D4EAE" w:rsidRDefault="003D4EAE" w:rsidP="007E3FAA"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952498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09-28 AE Epileps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023" cy="131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3D4EAE" w:rsidRPr="00FD59F2" w:rsidRDefault="003D4EAE" w:rsidP="007E3FAA">
            <w:pPr>
              <w:ind w:right="283"/>
              <w:jc w:val="right"/>
            </w:pPr>
          </w:p>
          <w:p w:rsidR="003D4EAE" w:rsidRPr="00FD59F2" w:rsidRDefault="003D4EAE" w:rsidP="007E3FAA">
            <w:pPr>
              <w:ind w:right="283"/>
              <w:jc w:val="right"/>
              <w:rPr>
                <w:b/>
              </w:rPr>
            </w:pPr>
            <w:r w:rsidRPr="00FD59F2">
              <w:rPr>
                <w:b/>
              </w:rPr>
              <w:t xml:space="preserve">P.O. Box 633, Hamilton 3240 </w:t>
            </w:r>
          </w:p>
          <w:p w:rsidR="003D4EAE" w:rsidRPr="00FD59F2" w:rsidRDefault="003D4EAE" w:rsidP="007E3FAA">
            <w:pPr>
              <w:ind w:right="283"/>
              <w:jc w:val="right"/>
              <w:rPr>
                <w:b/>
              </w:rPr>
            </w:pPr>
            <w:r w:rsidRPr="00FD59F2">
              <w:rPr>
                <w:b/>
              </w:rPr>
              <w:t xml:space="preserve">Phone (07) 855 7378 </w:t>
            </w:r>
          </w:p>
          <w:p w:rsidR="003D4EAE" w:rsidRPr="00FD59F2" w:rsidRDefault="003D4EAE" w:rsidP="007E3FAA">
            <w:pPr>
              <w:ind w:right="283"/>
              <w:jc w:val="right"/>
              <w:rPr>
                <w:b/>
              </w:rPr>
            </w:pPr>
            <w:r w:rsidRPr="00FD59F2">
              <w:rPr>
                <w:b/>
              </w:rPr>
              <w:t xml:space="preserve">Email info@ewct.org.nz </w:t>
            </w:r>
          </w:p>
          <w:p w:rsidR="003D4EAE" w:rsidRPr="00FD59F2" w:rsidRDefault="003D4EAE" w:rsidP="007E3FAA">
            <w:pPr>
              <w:ind w:right="283"/>
              <w:jc w:val="right"/>
              <w:rPr>
                <w:b/>
              </w:rPr>
            </w:pPr>
            <w:r w:rsidRPr="00FD59F2">
              <w:rPr>
                <w:b/>
              </w:rPr>
              <w:t xml:space="preserve">Website </w:t>
            </w:r>
            <w:hyperlink r:id="rId7" w:history="1">
              <w:r w:rsidRPr="00FD59F2">
                <w:rPr>
                  <w:rStyle w:val="Hyperlink"/>
                  <w:b/>
                  <w:color w:val="auto"/>
                  <w:u w:val="none"/>
                </w:rPr>
                <w:t>www.ewct.org.nz</w:t>
              </w:r>
            </w:hyperlink>
          </w:p>
          <w:p w:rsidR="003D4EAE" w:rsidRPr="00FD59F2" w:rsidRDefault="003D4EAE" w:rsidP="007E3FAA">
            <w:pPr>
              <w:ind w:right="283"/>
              <w:jc w:val="right"/>
              <w:rPr>
                <w:b/>
              </w:rPr>
            </w:pPr>
          </w:p>
          <w:p w:rsidR="003D4EAE" w:rsidRPr="00FD59F2" w:rsidRDefault="003D4EAE" w:rsidP="007E3FAA">
            <w:pPr>
              <w:ind w:right="283"/>
              <w:jc w:val="right"/>
            </w:pPr>
            <w:r w:rsidRPr="00FD59F2">
              <w:rPr>
                <w:b/>
              </w:rPr>
              <w:t>Charities Commission number CC46715</w:t>
            </w:r>
          </w:p>
        </w:tc>
      </w:tr>
    </w:tbl>
    <w:p w:rsidR="002A7271" w:rsidRDefault="002A7271" w:rsidP="00C80C18">
      <w:pPr>
        <w:rPr>
          <w:b/>
          <w:color w:val="000000" w:themeColor="text1"/>
          <w:sz w:val="28"/>
          <w:szCs w:val="28"/>
        </w:rPr>
      </w:pPr>
    </w:p>
    <w:p w:rsidR="00C80C18" w:rsidRPr="008B2FDA" w:rsidRDefault="00C80C18" w:rsidP="00C80C18">
      <w:pPr>
        <w:rPr>
          <w:b/>
          <w:color w:val="000000" w:themeColor="text1"/>
          <w:sz w:val="28"/>
          <w:szCs w:val="28"/>
        </w:rPr>
      </w:pPr>
      <w:r w:rsidRPr="008B2FDA">
        <w:rPr>
          <w:b/>
          <w:color w:val="000000" w:themeColor="text1"/>
          <w:sz w:val="28"/>
          <w:szCs w:val="28"/>
        </w:rPr>
        <w:t>NOTICE OF ANNUAL GENERAL MEETING</w:t>
      </w:r>
    </w:p>
    <w:p w:rsidR="00C80C18" w:rsidRDefault="00C80C18" w:rsidP="00C80C18"/>
    <w:p w:rsidR="00C80C18" w:rsidRPr="00B80E7C" w:rsidRDefault="00C80C18" w:rsidP="00C80C18">
      <w:pPr>
        <w:rPr>
          <w:szCs w:val="24"/>
        </w:rPr>
      </w:pPr>
      <w:r w:rsidRPr="00B80E7C">
        <w:rPr>
          <w:szCs w:val="24"/>
        </w:rPr>
        <w:t>Noti</w:t>
      </w:r>
      <w:r w:rsidR="003959F5">
        <w:rPr>
          <w:szCs w:val="24"/>
        </w:rPr>
        <w:t>ce is hereby given that the 2016</w:t>
      </w:r>
      <w:r w:rsidRPr="00B80E7C">
        <w:rPr>
          <w:szCs w:val="24"/>
        </w:rPr>
        <w:t xml:space="preserve"> Annual General Meeting of Epilepsy Waikato Char</w:t>
      </w:r>
      <w:r>
        <w:rPr>
          <w:szCs w:val="24"/>
        </w:rPr>
        <w:t>itable Trust</w:t>
      </w:r>
      <w:r w:rsidR="003959F5">
        <w:rPr>
          <w:szCs w:val="24"/>
        </w:rPr>
        <w:t xml:space="preserve"> (EWCT)</w:t>
      </w:r>
      <w:r>
        <w:rPr>
          <w:szCs w:val="24"/>
        </w:rPr>
        <w:t xml:space="preserve"> will be held at </w:t>
      </w:r>
      <w:r w:rsidRPr="00B80E7C">
        <w:rPr>
          <w:szCs w:val="24"/>
        </w:rPr>
        <w:t xml:space="preserve"> St Peter's Cathedral Hall, 51 Victoria </w:t>
      </w:r>
      <w:r>
        <w:rPr>
          <w:szCs w:val="24"/>
        </w:rPr>
        <w:t>Street, Hamilton on Tuesday,  13</w:t>
      </w:r>
      <w:r w:rsidR="003959F5">
        <w:rPr>
          <w:szCs w:val="24"/>
        </w:rPr>
        <w:t xml:space="preserve"> September 2016</w:t>
      </w:r>
      <w:r w:rsidRPr="00B80E7C">
        <w:rPr>
          <w:szCs w:val="24"/>
        </w:rPr>
        <w:t xml:space="preserve"> commencing at 6.30pm.</w:t>
      </w:r>
    </w:p>
    <w:p w:rsidR="00C80C18" w:rsidRPr="00B80E7C" w:rsidRDefault="00C80C18" w:rsidP="00C80C18">
      <w:pPr>
        <w:rPr>
          <w:szCs w:val="24"/>
        </w:rPr>
      </w:pPr>
    </w:p>
    <w:p w:rsidR="00C80C18" w:rsidRDefault="00C80C18" w:rsidP="00C80C18">
      <w:pPr>
        <w:rPr>
          <w:b/>
          <w:szCs w:val="24"/>
        </w:rPr>
      </w:pPr>
      <w:r w:rsidRPr="00B80E7C">
        <w:rPr>
          <w:b/>
          <w:szCs w:val="24"/>
        </w:rPr>
        <w:t xml:space="preserve">AGENDA </w:t>
      </w:r>
    </w:p>
    <w:p w:rsidR="00C237F8" w:rsidRDefault="00C237F8" w:rsidP="00C80C18">
      <w:pPr>
        <w:rPr>
          <w:szCs w:val="24"/>
        </w:rPr>
      </w:pPr>
    </w:p>
    <w:p w:rsidR="003959F5" w:rsidRPr="003959F5" w:rsidRDefault="003959F5" w:rsidP="00C80C18">
      <w:pPr>
        <w:rPr>
          <w:szCs w:val="24"/>
        </w:rPr>
      </w:pPr>
      <w:r>
        <w:rPr>
          <w:szCs w:val="24"/>
        </w:rPr>
        <w:t>Welcome by Chairperson</w:t>
      </w:r>
    </w:p>
    <w:p w:rsidR="003959F5" w:rsidRPr="00B80E7C" w:rsidRDefault="00C80C18" w:rsidP="00C80C18">
      <w:pPr>
        <w:rPr>
          <w:szCs w:val="24"/>
        </w:rPr>
      </w:pPr>
      <w:r w:rsidRPr="00B80E7C">
        <w:rPr>
          <w:szCs w:val="24"/>
        </w:rPr>
        <w:t>Apologies</w:t>
      </w:r>
    </w:p>
    <w:p w:rsidR="00C80C18" w:rsidRPr="00B80E7C" w:rsidRDefault="002A7271" w:rsidP="00C80C18">
      <w:pPr>
        <w:rPr>
          <w:szCs w:val="24"/>
        </w:rPr>
      </w:pPr>
      <w:r>
        <w:rPr>
          <w:szCs w:val="24"/>
        </w:rPr>
        <w:t xml:space="preserve">Confirmation of </w:t>
      </w:r>
      <w:r w:rsidR="00C80C18" w:rsidRPr="00B80E7C">
        <w:rPr>
          <w:szCs w:val="24"/>
        </w:rPr>
        <w:t>Minut</w:t>
      </w:r>
      <w:r w:rsidR="00C80C18">
        <w:rPr>
          <w:szCs w:val="24"/>
        </w:rPr>
        <w:t>es of the prev</w:t>
      </w:r>
      <w:r w:rsidR="003959F5">
        <w:rPr>
          <w:szCs w:val="24"/>
        </w:rPr>
        <w:t>ious AGM held on 13 October 2015</w:t>
      </w:r>
      <w:r w:rsidR="00C80C18" w:rsidRPr="00B80E7C">
        <w:rPr>
          <w:szCs w:val="24"/>
        </w:rPr>
        <w:t>*</w:t>
      </w:r>
    </w:p>
    <w:p w:rsidR="00C80C18" w:rsidRPr="00B80E7C" w:rsidRDefault="00C80C18" w:rsidP="00C80C18">
      <w:pPr>
        <w:rPr>
          <w:szCs w:val="24"/>
        </w:rPr>
      </w:pPr>
      <w:r w:rsidRPr="00B80E7C">
        <w:rPr>
          <w:szCs w:val="24"/>
        </w:rPr>
        <w:t>Matters Arising</w:t>
      </w:r>
    </w:p>
    <w:p w:rsidR="002A7271" w:rsidRPr="00B80E7C" w:rsidRDefault="002A7271" w:rsidP="002A7271">
      <w:pPr>
        <w:rPr>
          <w:szCs w:val="24"/>
        </w:rPr>
      </w:pPr>
      <w:r>
        <w:rPr>
          <w:szCs w:val="24"/>
        </w:rPr>
        <w:t xml:space="preserve">Patron, Tim </w:t>
      </w:r>
      <w:proofErr w:type="spellStart"/>
      <w:r>
        <w:rPr>
          <w:szCs w:val="24"/>
        </w:rPr>
        <w:t>Macindoe</w:t>
      </w:r>
      <w:proofErr w:type="spellEnd"/>
      <w:r>
        <w:rPr>
          <w:szCs w:val="24"/>
        </w:rPr>
        <w:t>' s</w:t>
      </w:r>
      <w:r w:rsidRPr="00B80E7C">
        <w:rPr>
          <w:szCs w:val="24"/>
        </w:rPr>
        <w:t xml:space="preserve"> Address</w:t>
      </w:r>
      <w:r>
        <w:rPr>
          <w:szCs w:val="24"/>
        </w:rPr>
        <w:t>*</w:t>
      </w:r>
    </w:p>
    <w:p w:rsidR="00C80C18" w:rsidRPr="00B80E7C" w:rsidRDefault="00C80C18" w:rsidP="00C80C18">
      <w:pPr>
        <w:rPr>
          <w:szCs w:val="24"/>
        </w:rPr>
      </w:pPr>
      <w:r w:rsidRPr="00B80E7C">
        <w:rPr>
          <w:szCs w:val="24"/>
        </w:rPr>
        <w:t>Chairperson's Report*</w:t>
      </w:r>
    </w:p>
    <w:p w:rsidR="00C80C18" w:rsidRPr="00B80E7C" w:rsidRDefault="00C80C18" w:rsidP="00C80C18">
      <w:pPr>
        <w:rPr>
          <w:szCs w:val="24"/>
        </w:rPr>
      </w:pPr>
      <w:r w:rsidRPr="00B80E7C">
        <w:rPr>
          <w:szCs w:val="24"/>
        </w:rPr>
        <w:t>Financial  Statements</w:t>
      </w:r>
      <w:r w:rsidR="002A7271">
        <w:rPr>
          <w:szCs w:val="24"/>
        </w:rPr>
        <w:t>, Entity Information and Service Performance Statement</w:t>
      </w:r>
      <w:r w:rsidRPr="00B80E7C">
        <w:rPr>
          <w:szCs w:val="24"/>
        </w:rPr>
        <w:t xml:space="preserve"> </w:t>
      </w:r>
      <w:r w:rsidR="002A7271">
        <w:rPr>
          <w:szCs w:val="24"/>
        </w:rPr>
        <w:t>for the year ended 31 March 2016</w:t>
      </w:r>
      <w:r w:rsidRPr="00B80E7C">
        <w:rPr>
          <w:szCs w:val="24"/>
        </w:rPr>
        <w:t>*</w:t>
      </w:r>
    </w:p>
    <w:p w:rsidR="00C80C18" w:rsidRPr="00B80E7C" w:rsidRDefault="00C80C18" w:rsidP="00C80C18">
      <w:pPr>
        <w:rPr>
          <w:szCs w:val="24"/>
        </w:rPr>
      </w:pPr>
      <w:r w:rsidRPr="00B80E7C">
        <w:rPr>
          <w:szCs w:val="24"/>
        </w:rPr>
        <w:t>Re-election of trustees</w:t>
      </w:r>
    </w:p>
    <w:p w:rsidR="00C80C18" w:rsidRPr="00B80E7C" w:rsidRDefault="00C80C18" w:rsidP="00C80C18">
      <w:pPr>
        <w:rPr>
          <w:szCs w:val="24"/>
        </w:rPr>
      </w:pPr>
      <w:r w:rsidRPr="00B80E7C">
        <w:rPr>
          <w:szCs w:val="24"/>
        </w:rPr>
        <w:t>Appointment of Auditors</w:t>
      </w:r>
    </w:p>
    <w:p w:rsidR="00C80C18" w:rsidRPr="00B80E7C" w:rsidRDefault="00C80C18" w:rsidP="00C80C18">
      <w:pPr>
        <w:rPr>
          <w:szCs w:val="24"/>
        </w:rPr>
      </w:pPr>
      <w:r w:rsidRPr="00B80E7C">
        <w:rPr>
          <w:szCs w:val="24"/>
        </w:rPr>
        <w:t>General Business - to consider any  matters that may properly be considered at the meeting</w:t>
      </w:r>
    </w:p>
    <w:p w:rsidR="00C80C18" w:rsidRDefault="00C80C18" w:rsidP="00C80C18">
      <w:pPr>
        <w:rPr>
          <w:szCs w:val="24"/>
        </w:rPr>
      </w:pPr>
    </w:p>
    <w:p w:rsidR="00C80C18" w:rsidRPr="00B80E7C" w:rsidRDefault="00C80C18" w:rsidP="00C80C18">
      <w:pPr>
        <w:rPr>
          <w:szCs w:val="24"/>
        </w:rPr>
      </w:pPr>
    </w:p>
    <w:p w:rsidR="00C80C18" w:rsidRPr="00B80E7C" w:rsidRDefault="00C80C18" w:rsidP="00C80C18">
      <w:pPr>
        <w:rPr>
          <w:szCs w:val="24"/>
        </w:rPr>
      </w:pPr>
      <w:r w:rsidRPr="00B80E7C">
        <w:rPr>
          <w:szCs w:val="24"/>
        </w:rPr>
        <w:t>By order of the Board</w:t>
      </w:r>
    </w:p>
    <w:p w:rsidR="00C80C18" w:rsidRDefault="00C80C18" w:rsidP="00C80C18">
      <w:pPr>
        <w:rPr>
          <w:szCs w:val="24"/>
        </w:rPr>
      </w:pPr>
    </w:p>
    <w:p w:rsidR="00C80C18" w:rsidRDefault="00C80C18" w:rsidP="00C80C18">
      <w:pPr>
        <w:rPr>
          <w:szCs w:val="24"/>
        </w:rPr>
      </w:pPr>
    </w:p>
    <w:p w:rsidR="00C237F8" w:rsidRDefault="00C237F8" w:rsidP="00C80C18">
      <w:pPr>
        <w:rPr>
          <w:szCs w:val="24"/>
        </w:rPr>
      </w:pPr>
    </w:p>
    <w:p w:rsidR="00C80C18" w:rsidRPr="00B80E7C" w:rsidRDefault="00C80C18" w:rsidP="00C80C18">
      <w:pPr>
        <w:rPr>
          <w:szCs w:val="24"/>
        </w:rPr>
      </w:pPr>
      <w:r>
        <w:rPr>
          <w:b/>
          <w:szCs w:val="24"/>
        </w:rPr>
        <w:t>AI EE TEO</w:t>
      </w:r>
    </w:p>
    <w:p w:rsidR="00C80C18" w:rsidRPr="00B80E7C" w:rsidRDefault="00C80C18" w:rsidP="00C80C18">
      <w:pPr>
        <w:rPr>
          <w:szCs w:val="24"/>
        </w:rPr>
      </w:pPr>
      <w:r w:rsidRPr="00B80E7C">
        <w:rPr>
          <w:szCs w:val="24"/>
        </w:rPr>
        <w:t>Secretary</w:t>
      </w:r>
    </w:p>
    <w:p w:rsidR="00C80C18" w:rsidRPr="00B80E7C" w:rsidRDefault="003959F5" w:rsidP="00C80C18">
      <w:pPr>
        <w:rPr>
          <w:szCs w:val="24"/>
        </w:rPr>
      </w:pPr>
      <w:r>
        <w:rPr>
          <w:szCs w:val="24"/>
        </w:rPr>
        <w:t>29 August 2016</w:t>
      </w:r>
    </w:p>
    <w:p w:rsidR="002A7271" w:rsidRDefault="002A7271" w:rsidP="002A7271">
      <w:pPr>
        <w:rPr>
          <w:szCs w:val="24"/>
        </w:rPr>
      </w:pPr>
    </w:p>
    <w:p w:rsidR="00C237F8" w:rsidRDefault="00C237F8" w:rsidP="002A7271">
      <w:pPr>
        <w:rPr>
          <w:szCs w:val="24"/>
        </w:rPr>
      </w:pPr>
    </w:p>
    <w:p w:rsidR="002A7271" w:rsidRPr="00B80E7C" w:rsidRDefault="00C237F8" w:rsidP="002A7271">
      <w:pPr>
        <w:rPr>
          <w:szCs w:val="24"/>
        </w:rPr>
      </w:pPr>
      <w:r>
        <w:rPr>
          <w:szCs w:val="24"/>
        </w:rPr>
        <w:t xml:space="preserve">We </w:t>
      </w:r>
      <w:r w:rsidR="002A7271" w:rsidRPr="00B80E7C">
        <w:rPr>
          <w:szCs w:val="24"/>
        </w:rPr>
        <w:t xml:space="preserve">are </w:t>
      </w:r>
      <w:r w:rsidR="002A7271">
        <w:rPr>
          <w:szCs w:val="24"/>
        </w:rPr>
        <w:t xml:space="preserve">pleased to advise that the </w:t>
      </w:r>
      <w:r w:rsidR="002A7271" w:rsidRPr="00B80E7C">
        <w:rPr>
          <w:szCs w:val="24"/>
        </w:rPr>
        <w:t xml:space="preserve"> reports* are available on our website at </w:t>
      </w:r>
      <w:r w:rsidR="002A7271" w:rsidRPr="00B80E7C">
        <w:rPr>
          <w:color w:val="4F81BD" w:themeColor="accent1"/>
          <w:szCs w:val="24"/>
          <w:u w:val="single"/>
        </w:rPr>
        <w:t>www.ewct.org.nz</w:t>
      </w:r>
      <w:r w:rsidR="002A7271" w:rsidRPr="00B80E7C">
        <w:rPr>
          <w:szCs w:val="24"/>
        </w:rPr>
        <w:t>,  We can reduce our environmental footprint and  keep costs down by communicating electronically.  If you wish to receive a printed copy of the reports, please contact the secretary.</w:t>
      </w:r>
    </w:p>
    <w:p w:rsidR="00C80C18" w:rsidRDefault="00C80C18" w:rsidP="00C80C18"/>
    <w:p w:rsidR="00C80C18" w:rsidRDefault="00C80C18" w:rsidP="00C80C18">
      <w:r w:rsidRPr="00C80C18">
        <w:rPr>
          <w:u w:val="single"/>
        </w:rPr>
        <w:t>Proxy</w:t>
      </w:r>
      <w:r>
        <w:t xml:space="preserve">:  Every member is entitled to attend and vote.  If you are unable to attend but wish to appoint a proxy to vote on your </w:t>
      </w:r>
      <w:r w:rsidR="003959F5">
        <w:t>behalf, the proxy form*</w:t>
      </w:r>
      <w:r>
        <w:t xml:space="preserve"> should be returned to the secretary at least 7 days before the meeting.</w:t>
      </w:r>
    </w:p>
    <w:p w:rsidR="002A7271" w:rsidRDefault="002A7271" w:rsidP="00FF64C1">
      <w:pPr>
        <w:rPr>
          <w:u w:val="single"/>
        </w:rPr>
      </w:pPr>
    </w:p>
    <w:p w:rsidR="00FF64C1" w:rsidRDefault="00C80C18" w:rsidP="00FF64C1">
      <w:r w:rsidRPr="00C80C18">
        <w:rPr>
          <w:u w:val="single"/>
        </w:rPr>
        <w:t>Transport</w:t>
      </w:r>
      <w:r>
        <w:t>:  If you require transport to the meeting or can provide transport, please inform the secretary so that she can make the necessary arrangements.</w:t>
      </w:r>
    </w:p>
    <w:p w:rsidR="00C237F8" w:rsidRDefault="00C237F8" w:rsidP="00C80C18">
      <w:pPr>
        <w:rPr>
          <w:szCs w:val="24"/>
          <w:u w:val="single"/>
        </w:rPr>
      </w:pPr>
    </w:p>
    <w:p w:rsidR="00C80C18" w:rsidRPr="00B80E7C" w:rsidRDefault="00C80C18" w:rsidP="00C80C18">
      <w:pPr>
        <w:rPr>
          <w:szCs w:val="24"/>
        </w:rPr>
      </w:pPr>
      <w:r w:rsidRPr="00C80C18">
        <w:rPr>
          <w:szCs w:val="24"/>
          <w:u w:val="single"/>
        </w:rPr>
        <w:t>Refreshments</w:t>
      </w:r>
      <w:r>
        <w:rPr>
          <w:szCs w:val="24"/>
        </w:rPr>
        <w:t>: S</w:t>
      </w:r>
      <w:r w:rsidRPr="00B80E7C">
        <w:rPr>
          <w:szCs w:val="24"/>
        </w:rPr>
        <w:t>oup and some light refre</w:t>
      </w:r>
      <w:r>
        <w:rPr>
          <w:szCs w:val="24"/>
        </w:rPr>
        <w:t>shments will be available after</w:t>
      </w:r>
      <w:r w:rsidRPr="00B80E7C">
        <w:rPr>
          <w:szCs w:val="24"/>
        </w:rPr>
        <w:t xml:space="preserve"> the meeting.</w:t>
      </w:r>
      <w:r>
        <w:rPr>
          <w:szCs w:val="24"/>
        </w:rPr>
        <w:t xml:space="preserve"> For catering purposes, please RSVP if you will be attending.</w:t>
      </w:r>
    </w:p>
    <w:p w:rsidR="00C80C18" w:rsidRDefault="00C80C18" w:rsidP="00FF64C1"/>
    <w:p w:rsidR="003D4EAE" w:rsidRDefault="003D4EAE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p w:rsidR="00C237F8" w:rsidRDefault="00C237F8" w:rsidP="007E3F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0"/>
        <w:gridCol w:w="4582"/>
      </w:tblGrid>
      <w:tr w:rsidR="003D4EAE" w:rsidTr="003D4EAE">
        <w:tc>
          <w:tcPr>
            <w:tcW w:w="10682" w:type="dxa"/>
            <w:gridSpan w:val="2"/>
          </w:tcPr>
          <w:p w:rsidR="003D4EAE" w:rsidRPr="003D4EAE" w:rsidRDefault="003D4EAE" w:rsidP="007E3FAA">
            <w:pPr>
              <w:rPr>
                <w:b/>
              </w:rPr>
            </w:pPr>
            <w:r w:rsidRPr="003D4EAE">
              <w:rPr>
                <w:b/>
              </w:rPr>
              <w:t>Valued supporters</w:t>
            </w:r>
          </w:p>
        </w:tc>
      </w:tr>
      <w:tr w:rsidR="003D4EAE" w:rsidTr="003D4EAE">
        <w:tc>
          <w:tcPr>
            <w:tcW w:w="5341" w:type="dxa"/>
          </w:tcPr>
          <w:p w:rsidR="003D4EAE" w:rsidRDefault="003D4EAE" w:rsidP="007E3FAA"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314450" cy="50606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teryGrantsBoa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807" cy="50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EAE" w:rsidRDefault="003D4EAE" w:rsidP="007E3FAA">
            <w:r w:rsidRPr="001D01F1">
              <w:object w:dxaOrig="8145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pt;height:78pt" o:ole="">
                  <v:imagedata r:id="rId9" o:title=""/>
                </v:shape>
                <o:OLEObject Type="Embed" ProgID="PBrush" ShapeID="_x0000_i1025" DrawAspect="Content" ObjectID="_1533970851" r:id="rId10"/>
              </w:object>
            </w:r>
          </w:p>
        </w:tc>
        <w:tc>
          <w:tcPr>
            <w:tcW w:w="5341" w:type="dxa"/>
          </w:tcPr>
          <w:p w:rsidR="003D4EAE" w:rsidRDefault="003D4EAE" w:rsidP="007E3FAA"/>
          <w:p w:rsidR="003D4EAE" w:rsidRDefault="003D4EAE" w:rsidP="007E3FAA"/>
          <w:p w:rsidR="003D4EAE" w:rsidRDefault="003D4EAE" w:rsidP="007E3FAA"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3181350" cy="1152587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15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EAE" w:rsidRDefault="003D4EAE" w:rsidP="007E3FAA"/>
    <w:sectPr w:rsidR="003D4EAE" w:rsidSect="007E3F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6C" w:rsidRDefault="00F47C6C" w:rsidP="003217CB">
      <w:r>
        <w:separator/>
      </w:r>
    </w:p>
  </w:endnote>
  <w:endnote w:type="continuationSeparator" w:id="0">
    <w:p w:rsidR="00F47C6C" w:rsidRDefault="00F47C6C" w:rsidP="0032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C1" w:rsidRDefault="00FF64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32454"/>
      <w:docPartObj>
        <w:docPartGallery w:val="Page Numbers (Bottom of Page)"/>
        <w:docPartUnique/>
      </w:docPartObj>
    </w:sdtPr>
    <w:sdtContent>
      <w:p w:rsidR="00C237F8" w:rsidRDefault="00C237F8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C3AC9" w:rsidRDefault="005C3A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C1" w:rsidRDefault="00FF6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6C" w:rsidRDefault="00F47C6C" w:rsidP="003217CB">
      <w:r>
        <w:separator/>
      </w:r>
    </w:p>
  </w:footnote>
  <w:footnote w:type="continuationSeparator" w:id="0">
    <w:p w:rsidR="00F47C6C" w:rsidRDefault="00F47C6C" w:rsidP="00321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C1" w:rsidRDefault="00FF64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CB" w:rsidRDefault="003217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C1" w:rsidRDefault="00FF64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EAE"/>
    <w:rsid w:val="00042493"/>
    <w:rsid w:val="00086959"/>
    <w:rsid w:val="001749E9"/>
    <w:rsid w:val="001A0039"/>
    <w:rsid w:val="001C1F3E"/>
    <w:rsid w:val="001D01F1"/>
    <w:rsid w:val="001D3B9F"/>
    <w:rsid w:val="001E78D9"/>
    <w:rsid w:val="00272506"/>
    <w:rsid w:val="002A7271"/>
    <w:rsid w:val="002E6F6F"/>
    <w:rsid w:val="00312544"/>
    <w:rsid w:val="003217CB"/>
    <w:rsid w:val="00350108"/>
    <w:rsid w:val="0035046F"/>
    <w:rsid w:val="003514BC"/>
    <w:rsid w:val="0036404B"/>
    <w:rsid w:val="003959F5"/>
    <w:rsid w:val="003D4EAE"/>
    <w:rsid w:val="0046423D"/>
    <w:rsid w:val="004901E1"/>
    <w:rsid w:val="00554BA4"/>
    <w:rsid w:val="00580A0E"/>
    <w:rsid w:val="00583BC1"/>
    <w:rsid w:val="005B288D"/>
    <w:rsid w:val="005C3AC9"/>
    <w:rsid w:val="005C6F61"/>
    <w:rsid w:val="005D5472"/>
    <w:rsid w:val="0062405E"/>
    <w:rsid w:val="0063309D"/>
    <w:rsid w:val="00670A74"/>
    <w:rsid w:val="00680A33"/>
    <w:rsid w:val="00682CFA"/>
    <w:rsid w:val="0070722B"/>
    <w:rsid w:val="00796391"/>
    <w:rsid w:val="007B64EE"/>
    <w:rsid w:val="007E3FAA"/>
    <w:rsid w:val="007F00D8"/>
    <w:rsid w:val="0080172A"/>
    <w:rsid w:val="00862398"/>
    <w:rsid w:val="008D463F"/>
    <w:rsid w:val="00902F53"/>
    <w:rsid w:val="009167EB"/>
    <w:rsid w:val="00920827"/>
    <w:rsid w:val="009407F7"/>
    <w:rsid w:val="00942344"/>
    <w:rsid w:val="0096265D"/>
    <w:rsid w:val="00975592"/>
    <w:rsid w:val="009A3B78"/>
    <w:rsid w:val="009E46F0"/>
    <w:rsid w:val="00A0411E"/>
    <w:rsid w:val="00A33471"/>
    <w:rsid w:val="00A60411"/>
    <w:rsid w:val="00A73ABE"/>
    <w:rsid w:val="00A75E81"/>
    <w:rsid w:val="00AB5C1B"/>
    <w:rsid w:val="00AC480D"/>
    <w:rsid w:val="00B567C5"/>
    <w:rsid w:val="00B56875"/>
    <w:rsid w:val="00B676F7"/>
    <w:rsid w:val="00BB40D7"/>
    <w:rsid w:val="00BB6D6E"/>
    <w:rsid w:val="00C237F8"/>
    <w:rsid w:val="00C61494"/>
    <w:rsid w:val="00C80C18"/>
    <w:rsid w:val="00CA1E01"/>
    <w:rsid w:val="00D52B54"/>
    <w:rsid w:val="00DB7B2C"/>
    <w:rsid w:val="00E07CFC"/>
    <w:rsid w:val="00E2231B"/>
    <w:rsid w:val="00E92381"/>
    <w:rsid w:val="00E929D5"/>
    <w:rsid w:val="00EB0689"/>
    <w:rsid w:val="00EE0B7F"/>
    <w:rsid w:val="00EF3F79"/>
    <w:rsid w:val="00F47C6C"/>
    <w:rsid w:val="00F55765"/>
    <w:rsid w:val="00F7097B"/>
    <w:rsid w:val="00F76E12"/>
    <w:rsid w:val="00FB729F"/>
    <w:rsid w:val="00FD24D8"/>
    <w:rsid w:val="00FD59F2"/>
    <w:rsid w:val="00FF2163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06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875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87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875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6875"/>
    <w:rPr>
      <w:rFonts w:ascii="Calibri" w:eastAsiaTheme="majorEastAsia" w:hAnsi="Calibr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D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4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B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 w:eastAsia="zh-CN"/>
    </w:rPr>
  </w:style>
  <w:style w:type="character" w:customStyle="1" w:styleId="il">
    <w:name w:val="il"/>
    <w:basedOn w:val="DefaultParagraphFont"/>
    <w:rsid w:val="00554BA4"/>
    <w:rPr>
      <w:rFonts w:cs="Times New Roman"/>
    </w:rPr>
  </w:style>
  <w:style w:type="character" w:customStyle="1" w:styleId="apple-converted-space">
    <w:name w:val="apple-converted-space"/>
    <w:basedOn w:val="DefaultParagraphFont"/>
    <w:rsid w:val="00554BA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217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CB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217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CB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06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875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87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875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6875"/>
    <w:rPr>
      <w:rFonts w:ascii="Calibri" w:eastAsiaTheme="majorEastAsia" w:hAnsi="Calibr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D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ewct.org.n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</dc:creator>
  <cp:lastModifiedBy>Ai Ee Teo</cp:lastModifiedBy>
  <cp:revision>3</cp:revision>
  <cp:lastPrinted>2015-09-28T08:22:00Z</cp:lastPrinted>
  <dcterms:created xsi:type="dcterms:W3CDTF">2016-08-28T22:02:00Z</dcterms:created>
  <dcterms:modified xsi:type="dcterms:W3CDTF">2016-08-28T22:14:00Z</dcterms:modified>
</cp:coreProperties>
</file>